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FB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Louisville/Jefferson County Continuum of Care</w:t>
      </w:r>
    </w:p>
    <w:p w:rsidR="00436FB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FY2</w:t>
      </w:r>
      <w:r w:rsidR="00494267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NOFO </w:t>
      </w:r>
    </w:p>
    <w:p w:rsidR="00436FBB" w:rsidRDefault="00000000">
      <w:r>
        <w:rPr>
          <w:b/>
          <w:sz w:val="28"/>
          <w:szCs w:val="28"/>
        </w:rPr>
        <w:t>New Project Scoring and Ranking Sheet: PSH</w:t>
      </w:r>
      <w:r w:rsidR="00D844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RRH</w:t>
      </w:r>
      <w:r w:rsidR="00D8442C">
        <w:rPr>
          <w:b/>
          <w:sz w:val="28"/>
          <w:szCs w:val="28"/>
        </w:rPr>
        <w:t>, and TH-RRH</w:t>
      </w:r>
    </w:p>
    <w:p w:rsidR="00436FBB" w:rsidRDefault="00436FBB"/>
    <w:p w:rsidR="00436FB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Grantee:</w:t>
      </w:r>
    </w:p>
    <w:p w:rsidR="00436FB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 w:rsidR="00436FB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Type:</w:t>
      </w:r>
    </w:p>
    <w:p w:rsidR="00436FBB" w:rsidRDefault="00436FBB">
      <w:pPr>
        <w:rPr>
          <w:b/>
          <w:sz w:val="24"/>
          <w:szCs w:val="24"/>
        </w:rPr>
      </w:pPr>
    </w:p>
    <w:tbl>
      <w:tblPr>
        <w:tblStyle w:val="a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0"/>
        <w:gridCol w:w="990"/>
        <w:gridCol w:w="1030"/>
      </w:tblGrid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Max Points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Application was received in </w:t>
            </w:r>
            <w:proofErr w:type="spellStart"/>
            <w:r>
              <w:t>eSnaps</w:t>
            </w:r>
            <w:proofErr w:type="spellEnd"/>
            <w:r>
              <w:t xml:space="preserve"> by the established deadline.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94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Required narrative was submitted to the collaborative applicant by the established deadline.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94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spacing w:line="240" w:lineRule="auto"/>
            </w:pPr>
            <w:r>
              <w:t>Extent to which the applicant:</w:t>
            </w:r>
          </w:p>
          <w:p w:rsidR="00436FBB" w:rsidRDefault="00000000">
            <w:pPr>
              <w:widowControl w:val="0"/>
              <w:spacing w:line="240" w:lineRule="auto"/>
            </w:pPr>
            <w:r>
              <w:t>1. Demonstrates understanding of the needs of the clients to be served.</w:t>
            </w:r>
          </w:p>
          <w:p w:rsidR="00436FBB" w:rsidRDefault="00000000">
            <w:pPr>
              <w:widowControl w:val="0"/>
              <w:spacing w:line="240" w:lineRule="auto"/>
            </w:pPr>
            <w:r>
              <w:t>2. Demonstrates type, scale, and location of the housing fit the needs of the clients to be served.</w:t>
            </w:r>
          </w:p>
          <w:p w:rsidR="00436FBB" w:rsidRDefault="00000000">
            <w:pPr>
              <w:widowControl w:val="0"/>
              <w:spacing w:line="240" w:lineRule="auto"/>
            </w:pPr>
            <w:r>
              <w:t>3. Demonstrates that type and scale of all supportive services, regardless of funding source, meets the needs of clients to be served.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clearly articulated need for project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spacing w:line="240" w:lineRule="auto"/>
            </w:pPr>
            <w:r>
              <w:t>Applicant describes the plan to assist clients to rapidly secure and maintain permanent housing that is safe, affordable, accessible, and acceptable to their needs.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  <w:r w:rsidR="00CC761B">
              <w:t>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spacing w:line="240" w:lineRule="auto"/>
            </w:pPr>
            <w:r>
              <w:t>Applicant demonstrates how clients will be assisted in obtaining mainstream benefits.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spacing w:line="240" w:lineRule="auto"/>
            </w:pPr>
            <w:r>
              <w:t>Applicant demonstrated project meets the Housing First Model.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Applicant established an implementation timeline that demonstrated how the project will move from funding announcement to full capacity in accordance with HUD deadlines.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rPr>
          <w:trHeight w:val="249"/>
        </w:trPr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</w:pPr>
            <w:r>
              <w:t>Lived Experience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attached a commitment letter demonstrating 25% leveraged housing resources as detailed in page 103 of the NOFO.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</w:pPr>
            <w:r>
              <w:t xml:space="preserve">Applicant attached a commitment letter demonstrating leveraged healthcare resources as detailed in page 104 of the NOFO.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C761B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61B" w:rsidRDefault="00CC761B" w:rsidP="00CE3F75">
            <w:pPr>
              <w:widowControl w:val="0"/>
              <w:spacing w:line="240" w:lineRule="auto"/>
            </w:pPr>
            <w:r>
              <w:t xml:space="preserve">Community Consulting Board Questionnaire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61B" w:rsidRDefault="00CC761B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61B" w:rsidRDefault="00CC761B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</w:pPr>
            <w:r>
              <w:t>Applicant documented required match amount.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rPr>
          <w:trHeight w:val="186"/>
        </w:trPr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</w:pPr>
            <w:r>
              <w:t>Budget costs are reasonable, allocable, and allowable.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CoC Membership ranking from presentation day.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rPr>
          <w:trHeight w:val="312"/>
        </w:trPr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BONUS: BIPOC or Persons with Lived Experience lead organization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C761B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  <w:r w:rsidR="00CC761B">
              <w:t>2</w:t>
            </w:r>
            <w:r>
              <w:t>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36FBB" w:rsidRDefault="00436FBB"/>
    <w:sectPr w:rsidR="00436FB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BB"/>
    <w:rsid w:val="00436FBB"/>
    <w:rsid w:val="00494267"/>
    <w:rsid w:val="00CC761B"/>
    <w:rsid w:val="00CE3F75"/>
    <w:rsid w:val="00D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B9186"/>
  <w15:docId w15:val="{40C9874D-D03C-CC47-A0DC-9800DE5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Brandi Scott</cp:lastModifiedBy>
  <cp:revision>5</cp:revision>
  <dcterms:created xsi:type="dcterms:W3CDTF">2023-07-31T13:13:00Z</dcterms:created>
  <dcterms:modified xsi:type="dcterms:W3CDTF">2023-07-31T21:39:00Z</dcterms:modified>
</cp:coreProperties>
</file>